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6C010FC" w14:textId="77777777" w:rsidTr="00064F0A">
        <w:tc>
          <w:tcPr>
            <w:tcW w:w="10419" w:type="dxa"/>
            <w:shd w:val="clear" w:color="auto" w:fill="auto"/>
          </w:tcPr>
          <w:p w14:paraId="58D9F2BA" w14:textId="4F20A79D" w:rsidR="007411D9" w:rsidRDefault="00D97E51">
            <w:pPr>
              <w:pStyle w:val="Pieddepage"/>
              <w:tabs>
                <w:tab w:val="clear" w:pos="4536"/>
                <w:tab w:val="clear" w:pos="9072"/>
              </w:tabs>
              <w:jc w:val="center"/>
              <w:rPr>
                <w:noProof/>
                <w:lang w:eastAsia="fr-FR"/>
              </w:rPr>
            </w:pPr>
            <w:r w:rsidRPr="009D14B5">
              <w:rPr>
                <w:noProof/>
                <w:lang w:eastAsia="fr-FR"/>
              </w:rPr>
              <w:drawing>
                <wp:inline distT="0" distB="0" distL="0" distR="0" wp14:anchorId="60B04C50" wp14:editId="3097EB0A">
                  <wp:extent cx="1343025" cy="133350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14:paraId="1C6FD833" w14:textId="77777777" w:rsidR="006F4636" w:rsidRDefault="006F4636" w:rsidP="00B93C61">
            <w:pPr>
              <w:pStyle w:val="Pieddepage"/>
              <w:tabs>
                <w:tab w:val="left" w:pos="708"/>
              </w:tabs>
              <w:jc w:val="center"/>
              <w:rPr>
                <w:rFonts w:ascii="Arial" w:hAnsi="Arial" w:cs="Arial"/>
                <w:b/>
                <w:sz w:val="16"/>
                <w:szCs w:val="16"/>
              </w:rPr>
            </w:pPr>
          </w:p>
          <w:p w14:paraId="3C0FF15D" w14:textId="6609AE47" w:rsidR="00B93C61" w:rsidRDefault="00B93C61" w:rsidP="00B93C61">
            <w:pPr>
              <w:pStyle w:val="Pieddepage"/>
              <w:tabs>
                <w:tab w:val="left" w:pos="708"/>
              </w:tabs>
              <w:jc w:val="center"/>
            </w:pPr>
            <w:r>
              <w:rPr>
                <w:rFonts w:ascii="Arial" w:hAnsi="Arial" w:cs="Arial"/>
                <w:b/>
                <w:sz w:val="16"/>
                <w:szCs w:val="16"/>
              </w:rPr>
              <w:t>DEPARTEMENT « ACHATS – MARCHES PUBLICS »</w:t>
            </w:r>
          </w:p>
          <w:p w14:paraId="4AAB3FEC" w14:textId="77777777" w:rsidR="00B93C61" w:rsidRDefault="00B93C61">
            <w:pPr>
              <w:pStyle w:val="Pieddepage"/>
              <w:tabs>
                <w:tab w:val="clear" w:pos="4536"/>
                <w:tab w:val="clear" w:pos="9072"/>
              </w:tabs>
              <w:jc w:val="center"/>
            </w:pPr>
          </w:p>
        </w:tc>
      </w:tr>
    </w:tbl>
    <w:p w14:paraId="31585BA1" w14:textId="77777777" w:rsidR="007411D9" w:rsidRDefault="007411D9">
      <w:pPr>
        <w:sectPr w:rsidR="007411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22BFCD4" w14:textId="77777777">
        <w:tc>
          <w:tcPr>
            <w:tcW w:w="9285" w:type="dxa"/>
            <w:shd w:val="clear" w:color="auto" w:fill="66CCFF"/>
          </w:tcPr>
          <w:p w14:paraId="25BFFF4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1B17E84" w14:textId="77777777" w:rsidR="007411D9" w:rsidRDefault="007411D9">
            <w:pPr>
              <w:pStyle w:val="Titre8"/>
              <w:tabs>
                <w:tab w:val="right" w:pos="9639"/>
              </w:tabs>
              <w:rPr>
                <w:caps/>
                <w:sz w:val="28"/>
                <w:szCs w:val="28"/>
              </w:rPr>
            </w:pPr>
            <w:r>
              <w:rPr>
                <w:caps/>
                <w:sz w:val="28"/>
                <w:szCs w:val="28"/>
              </w:rPr>
              <w:t>Lettre de candidature</w:t>
            </w:r>
          </w:p>
          <w:p w14:paraId="214F767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0810F13" w14:textId="77777777" w:rsidR="007411D9" w:rsidRDefault="007411D9">
            <w:pPr>
              <w:pStyle w:val="Titre8"/>
              <w:tabs>
                <w:tab w:val="right" w:pos="9639"/>
              </w:tabs>
              <w:spacing w:before="120" w:after="120"/>
            </w:pPr>
            <w:r>
              <w:rPr>
                <w:caps/>
                <w:sz w:val="28"/>
                <w:szCs w:val="28"/>
              </w:rPr>
              <w:t>Dc1</w:t>
            </w:r>
          </w:p>
        </w:tc>
      </w:tr>
    </w:tbl>
    <w:p w14:paraId="1C8F42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428CFE7" w14:textId="77777777" w:rsidTr="006F4636">
        <w:tc>
          <w:tcPr>
            <w:tcW w:w="10277" w:type="dxa"/>
            <w:shd w:val="clear" w:color="auto" w:fill="auto"/>
          </w:tcPr>
          <w:p w14:paraId="3EEFA84A" w14:textId="77777777" w:rsidR="004D1DF9" w:rsidRPr="004D1DF9" w:rsidRDefault="004D1DF9" w:rsidP="004D1DF9"/>
          <w:p w14:paraId="0B1805B0"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339EEC82"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72E3FA36" w14:textId="77777777" w:rsidR="005614FA" w:rsidRPr="005614FA" w:rsidRDefault="005614FA" w:rsidP="005614FA"/>
          <w:p w14:paraId="2F02D24B"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1A4A57A6" w14:textId="77777777" w:rsidR="005614FA" w:rsidRPr="005614FA" w:rsidRDefault="005614FA" w:rsidP="005614FA"/>
          <w:p w14:paraId="31112AF6"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A9E6EC" w14:textId="77777777" w:rsidR="00EB4DEA" w:rsidRPr="00315E82" w:rsidRDefault="00315E82" w:rsidP="00315E82">
            <w:pPr>
              <w:tabs>
                <w:tab w:val="left" w:pos="4500"/>
              </w:tabs>
              <w:rPr>
                <w:b/>
              </w:rPr>
            </w:pPr>
            <w:r w:rsidRPr="00315E82">
              <w:rPr>
                <w:b/>
              </w:rPr>
              <w:tab/>
            </w:r>
          </w:p>
          <w:p w14:paraId="630CD77B"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7EB36B50" w14:textId="77777777" w:rsidR="00315E82" w:rsidRPr="00EB4DEA" w:rsidRDefault="0067421F" w:rsidP="0067421F">
            <w:r w:rsidRPr="0067421F">
              <w:rPr>
                <w:rFonts w:ascii="Arial" w:hAnsi="Arial" w:cs="Arial"/>
                <w:b/>
                <w:i/>
                <w:iCs/>
                <w:color w:val="FF0000"/>
                <w:sz w:val="18"/>
                <w:szCs w:val="18"/>
              </w:rPr>
              <w:t>Le candidat se présentant en groupement doit compléter obligatoirement les champs C, D, E, F et G.</w:t>
            </w:r>
          </w:p>
        </w:tc>
      </w:tr>
      <w:tr w:rsidR="007411D9" w14:paraId="0F77CB68" w14:textId="77777777" w:rsidTr="006F4636">
        <w:tc>
          <w:tcPr>
            <w:tcW w:w="10277" w:type="dxa"/>
            <w:shd w:val="clear" w:color="auto" w:fill="auto"/>
          </w:tcPr>
          <w:p w14:paraId="1BE7320D" w14:textId="77777777" w:rsidR="007411D9" w:rsidRDefault="007411D9">
            <w:pPr>
              <w:tabs>
                <w:tab w:val="left" w:pos="-142"/>
                <w:tab w:val="left" w:pos="4111"/>
              </w:tabs>
              <w:snapToGrid w:val="0"/>
              <w:jc w:val="both"/>
              <w:rPr>
                <w:rFonts w:ascii="Arial" w:hAnsi="Arial" w:cs="Arial"/>
                <w:b/>
                <w:bCs/>
              </w:rPr>
            </w:pPr>
          </w:p>
        </w:tc>
      </w:tr>
      <w:tr w:rsidR="007411D9" w14:paraId="330F32EA" w14:textId="77777777" w:rsidTr="006F4636">
        <w:tc>
          <w:tcPr>
            <w:tcW w:w="10277" w:type="dxa"/>
            <w:shd w:val="clear" w:color="auto" w:fill="66CCFF"/>
          </w:tcPr>
          <w:p w14:paraId="01C30E7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21179F" w14:textId="77777777" w:rsidR="007411D9" w:rsidRDefault="007411D9">
      <w:pPr>
        <w:pStyle w:val="En-tte"/>
        <w:tabs>
          <w:tab w:val="clear" w:pos="4536"/>
          <w:tab w:val="clear" w:pos="9072"/>
        </w:tabs>
        <w:rPr>
          <w:rFonts w:ascii="Arial" w:hAnsi="Arial" w:cs="Arial"/>
        </w:rPr>
      </w:pPr>
    </w:p>
    <w:p w14:paraId="35940CB9"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0BB8E682"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4F6FBFC6"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0D1CF1C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5D636E" w14:textId="77777777">
        <w:trPr>
          <w:trHeight w:val="160"/>
        </w:trPr>
        <w:tc>
          <w:tcPr>
            <w:tcW w:w="10277" w:type="dxa"/>
            <w:shd w:val="clear" w:color="auto" w:fill="66CCFF"/>
          </w:tcPr>
          <w:p w14:paraId="2A738FB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BC47C7" w14:textId="77777777" w:rsidR="002E49E2" w:rsidRDefault="002E49E2" w:rsidP="00352ACC">
      <w:pPr>
        <w:rPr>
          <w:rFonts w:ascii="Arial" w:hAnsi="Arial" w:cs="Arial"/>
          <w:bCs/>
          <w:sz w:val="22"/>
        </w:rPr>
      </w:pPr>
    </w:p>
    <w:p w14:paraId="66E57C28" w14:textId="09C5E06A" w:rsidR="00CE107F" w:rsidRPr="00B610BA" w:rsidRDefault="00CE107F" w:rsidP="00CE107F">
      <w:pPr>
        <w:tabs>
          <w:tab w:val="left" w:pos="426"/>
          <w:tab w:val="left" w:pos="851"/>
        </w:tabs>
        <w:jc w:val="both"/>
        <w:rPr>
          <w:rFonts w:ascii="Arial" w:hAnsi="Arial" w:cs="Arial"/>
          <w:b/>
        </w:rPr>
      </w:pPr>
      <w:bookmarkStart w:id="0" w:name="_Hlk180138391"/>
      <w:r>
        <w:rPr>
          <w:rFonts w:ascii="Arial" w:hAnsi="Arial" w:cs="Arial"/>
          <w:b/>
        </w:rPr>
        <w:t>Accord-cadre</w:t>
      </w:r>
      <w:r w:rsidRPr="00B610BA">
        <w:rPr>
          <w:rFonts w:ascii="Arial" w:hAnsi="Arial" w:cs="Arial"/>
          <w:b/>
        </w:rPr>
        <w:t xml:space="preserve"> </w:t>
      </w:r>
      <w:r w:rsidRPr="00672F93">
        <w:rPr>
          <w:rFonts w:ascii="Arial" w:hAnsi="Arial" w:cs="Arial"/>
          <w:b/>
        </w:rPr>
        <w:t xml:space="preserve">n° </w:t>
      </w:r>
      <w:r w:rsidR="00625C4E" w:rsidRPr="00625C4E">
        <w:rPr>
          <w:rFonts w:ascii="Arial" w:hAnsi="Arial" w:cs="Arial"/>
          <w:b/>
        </w:rPr>
        <w:t>2025-0</w:t>
      </w:r>
      <w:r w:rsidR="006F4636">
        <w:rPr>
          <w:rFonts w:ascii="Arial" w:hAnsi="Arial" w:cs="Arial"/>
          <w:b/>
        </w:rPr>
        <w:t>19</w:t>
      </w:r>
      <w:r w:rsidR="00625C4E" w:rsidRPr="00625C4E">
        <w:rPr>
          <w:rFonts w:ascii="Arial" w:hAnsi="Arial" w:cs="Arial"/>
          <w:b/>
        </w:rPr>
        <w:t>-00-00</w:t>
      </w:r>
    </w:p>
    <w:p w14:paraId="0CD8E606" w14:textId="695459E2" w:rsidR="00CE107F" w:rsidRDefault="00CE107F" w:rsidP="00CE107F">
      <w:pPr>
        <w:tabs>
          <w:tab w:val="left" w:pos="426"/>
          <w:tab w:val="left" w:pos="851"/>
        </w:tabs>
        <w:jc w:val="both"/>
        <w:rPr>
          <w:rFonts w:ascii="Arial" w:hAnsi="Arial" w:cs="Arial"/>
          <w:b/>
        </w:rPr>
      </w:pPr>
      <w:r w:rsidRPr="00C86BCC">
        <w:rPr>
          <w:rFonts w:ascii="Arial" w:hAnsi="Arial" w:cs="Arial"/>
          <w:b/>
        </w:rPr>
        <w:t xml:space="preserve">Fourniture et livraison </w:t>
      </w:r>
      <w:r w:rsidR="006F4636" w:rsidRPr="006F4636">
        <w:rPr>
          <w:rFonts w:ascii="Arial" w:hAnsi="Arial" w:cs="Arial"/>
          <w:b/>
        </w:rPr>
        <w:t>de décorations honorifiques</w:t>
      </w:r>
      <w:r w:rsidRPr="00C86BCC">
        <w:rPr>
          <w:rFonts w:ascii="Arial" w:hAnsi="Arial" w:cs="Arial"/>
          <w:b/>
        </w:rPr>
        <w:t xml:space="preserve"> </w:t>
      </w:r>
      <w:r>
        <w:rPr>
          <w:rFonts w:ascii="Arial" w:hAnsi="Arial" w:cs="Arial"/>
          <w:b/>
        </w:rPr>
        <w:t>au profit de</w:t>
      </w:r>
      <w:r w:rsidRPr="00C86BCC">
        <w:rPr>
          <w:rFonts w:ascii="Arial" w:hAnsi="Arial" w:cs="Arial"/>
          <w:b/>
        </w:rPr>
        <w:t xml:space="preserve"> la présidence de la République</w:t>
      </w:r>
      <w:r>
        <w:rPr>
          <w:rFonts w:ascii="Arial" w:hAnsi="Arial" w:cs="Arial"/>
          <w:b/>
        </w:rPr>
        <w:t>.</w:t>
      </w:r>
    </w:p>
    <w:bookmarkEnd w:id="0"/>
    <w:p w14:paraId="77FD1F56" w14:textId="77777777" w:rsidR="000F5419" w:rsidRDefault="000F5419" w:rsidP="00C356D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AFCDFD" w14:textId="77777777">
        <w:tc>
          <w:tcPr>
            <w:tcW w:w="10277" w:type="dxa"/>
            <w:shd w:val="clear" w:color="auto" w:fill="66CCFF"/>
          </w:tcPr>
          <w:p w14:paraId="44A8180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87F4EF1" w14:textId="376CA68C" w:rsidR="007411D9" w:rsidRPr="006F4636" w:rsidRDefault="007411D9" w:rsidP="006F4636">
      <w:pPr>
        <w:spacing w:before="120"/>
        <w:rPr>
          <w:rFonts w:ascii="Arial" w:hAnsi="Arial" w:cs="Arial"/>
        </w:rPr>
      </w:pPr>
      <w:r>
        <w:rPr>
          <w:rFonts w:ascii="Arial" w:hAnsi="Arial" w:cs="Arial"/>
          <w:i/>
          <w:sz w:val="18"/>
          <w:szCs w:val="18"/>
        </w:rPr>
        <w:t>(Cocher la case correspondante.)</w:t>
      </w:r>
    </w:p>
    <w:p w14:paraId="170418D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33AC1A9" w14:textId="77777777" w:rsidR="00CE107F" w:rsidRPr="00CE107F" w:rsidRDefault="00CE107F" w:rsidP="00CE107F"/>
    <w:p w14:paraId="50242F09" w14:textId="77777777" w:rsidR="00CE107F" w:rsidRPr="00CE107F" w:rsidRDefault="00CE107F" w:rsidP="00CE107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662A00">
        <w:fldChar w:fldCharType="separate"/>
      </w:r>
      <w:r>
        <w:fldChar w:fldCharType="end"/>
      </w:r>
      <w:r>
        <w:rPr>
          <w:rFonts w:ascii="Arial" w:hAnsi="Arial" w:cs="Arial"/>
        </w:rPr>
        <w:t> pour le lot unique du marché public ;</w:t>
      </w:r>
    </w:p>
    <w:p w14:paraId="172D406B" w14:textId="77777777" w:rsidR="007411D9" w:rsidRPr="009377FB" w:rsidRDefault="007411D9" w:rsidP="009377FB">
      <w:pPr>
        <w:pStyle w:val="Titre1"/>
        <w:ind w:left="0" w:hanging="432"/>
        <w:rPr>
          <w:rFonts w:ascii="Arial" w:hAnsi="Arial" w:cs="Arial"/>
          <w:b w:val="0"/>
          <w:bCs w:val="0"/>
        </w:rPr>
      </w:pPr>
    </w:p>
    <w:p w14:paraId="131FD52C" w14:textId="073F0BB7" w:rsidR="009377FB" w:rsidRPr="006F4636" w:rsidRDefault="00BD2E13" w:rsidP="006F463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Pr>
          <w:rFonts w:ascii="Arial" w:hAnsi="Arial" w:cs="Arial"/>
        </w:rPr>
        <w:t> pour tous les lots de la procédure de passation du marché public ;</w:t>
      </w:r>
    </w:p>
    <w:p w14:paraId="18B130B8" w14:textId="77777777" w:rsidR="006F4636" w:rsidRPr="006F4636" w:rsidRDefault="006F4636" w:rsidP="006F4636">
      <w:pPr>
        <w:pStyle w:val="En-tte"/>
        <w:numPr>
          <w:ilvl w:val="0"/>
          <w:numId w:val="1"/>
        </w:numPr>
        <w:tabs>
          <w:tab w:val="clear" w:pos="4536"/>
          <w:tab w:val="clear" w:pos="9072"/>
        </w:tabs>
        <w:ind w:firstLine="135"/>
        <w:rPr>
          <w:rFonts w:ascii="Arial" w:hAnsi="Arial" w:cs="Arial"/>
          <w:b/>
          <w:bCs/>
        </w:rPr>
      </w:pPr>
    </w:p>
    <w:p w14:paraId="4741AABD" w14:textId="77777777" w:rsidR="00BD2E13" w:rsidRDefault="00BD2E13" w:rsidP="00BD2E13">
      <w:pPr>
        <w:ind w:left="851" w:hanging="284"/>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A98953D" w14:textId="77777777" w:rsidTr="006F4636">
        <w:tc>
          <w:tcPr>
            <w:tcW w:w="10419" w:type="dxa"/>
            <w:shd w:val="clear" w:color="auto" w:fill="66CCFF"/>
          </w:tcPr>
          <w:p w14:paraId="566E90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AA23B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D34366" w14:textId="77777777" w:rsidR="007411D9" w:rsidRDefault="007411D9">
      <w:pPr>
        <w:pStyle w:val="En-tte"/>
        <w:tabs>
          <w:tab w:val="clear" w:pos="4536"/>
          <w:tab w:val="clear" w:pos="9072"/>
        </w:tabs>
        <w:rPr>
          <w:rFonts w:ascii="Arial" w:hAnsi="Arial" w:cs="Arial"/>
        </w:rPr>
      </w:pPr>
    </w:p>
    <w:p w14:paraId="0FCD7C4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92613B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4CF8F2E" w14:textId="77777777" w:rsidR="007411D9" w:rsidRDefault="007411D9">
      <w:pPr>
        <w:pStyle w:val="En-tte"/>
        <w:tabs>
          <w:tab w:val="clear" w:pos="4536"/>
          <w:tab w:val="clear" w:pos="9072"/>
        </w:tabs>
        <w:rPr>
          <w:rFonts w:ascii="Arial" w:hAnsi="Arial" w:cs="Arial"/>
        </w:rPr>
      </w:pPr>
    </w:p>
    <w:p w14:paraId="49B48B90" w14:textId="77777777" w:rsidR="007411D9" w:rsidRDefault="007411D9">
      <w:pPr>
        <w:pStyle w:val="En-tte"/>
        <w:tabs>
          <w:tab w:val="clear" w:pos="4536"/>
          <w:tab w:val="clear" w:pos="9072"/>
        </w:tabs>
        <w:rPr>
          <w:rFonts w:ascii="Arial" w:hAnsi="Arial" w:cs="Arial"/>
        </w:rPr>
      </w:pPr>
    </w:p>
    <w:p w14:paraId="2E5AE177" w14:textId="77777777" w:rsidR="007411D9" w:rsidRDefault="007411D9">
      <w:pPr>
        <w:pStyle w:val="En-tte"/>
        <w:tabs>
          <w:tab w:val="clear" w:pos="4536"/>
          <w:tab w:val="clear" w:pos="9072"/>
        </w:tabs>
        <w:rPr>
          <w:rFonts w:ascii="Arial" w:hAnsi="Arial" w:cs="Arial"/>
        </w:rPr>
      </w:pPr>
    </w:p>
    <w:p w14:paraId="6F885703" w14:textId="77777777" w:rsidR="007411D9" w:rsidRDefault="007411D9">
      <w:pPr>
        <w:pStyle w:val="En-tte"/>
        <w:tabs>
          <w:tab w:val="clear" w:pos="4536"/>
          <w:tab w:val="clear" w:pos="9072"/>
        </w:tabs>
        <w:rPr>
          <w:rFonts w:ascii="Arial" w:hAnsi="Arial" w:cs="Arial"/>
        </w:rPr>
      </w:pPr>
    </w:p>
    <w:p w14:paraId="5C7F048D" w14:textId="77777777" w:rsidR="007411D9" w:rsidRDefault="007411D9">
      <w:pPr>
        <w:pStyle w:val="En-tte"/>
        <w:tabs>
          <w:tab w:val="clear" w:pos="4536"/>
          <w:tab w:val="clear" w:pos="9072"/>
        </w:tabs>
        <w:rPr>
          <w:rFonts w:ascii="Arial" w:hAnsi="Arial" w:cs="Arial"/>
        </w:rPr>
      </w:pPr>
    </w:p>
    <w:p w14:paraId="0FDE75CF" w14:textId="77777777" w:rsidR="007411D9" w:rsidRDefault="007411D9">
      <w:pPr>
        <w:pStyle w:val="En-tte"/>
        <w:tabs>
          <w:tab w:val="clear" w:pos="4536"/>
          <w:tab w:val="clear" w:pos="9072"/>
        </w:tabs>
        <w:rPr>
          <w:rFonts w:ascii="Arial" w:hAnsi="Arial" w:cs="Arial"/>
        </w:rPr>
      </w:pPr>
    </w:p>
    <w:p w14:paraId="645A3ED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529CA98" w14:textId="77777777" w:rsidR="007411D9" w:rsidRDefault="007411D9">
      <w:pPr>
        <w:spacing w:before="60"/>
        <w:rPr>
          <w:rFonts w:ascii="Arial" w:hAnsi="Arial" w:cs="Arial"/>
          <w:iCs/>
        </w:rPr>
      </w:pPr>
    </w:p>
    <w:p w14:paraId="5F4E19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rPr>
          <w:rFonts w:ascii="Arial" w:hAnsi="Arial" w:cs="Arial"/>
          <w:iCs/>
        </w:rPr>
        <w:t xml:space="preserve"> </w:t>
      </w:r>
      <w:r w:rsidR="007411D9">
        <w:rPr>
          <w:rFonts w:ascii="Arial" w:hAnsi="Arial" w:cs="Arial"/>
        </w:rPr>
        <w:t>solidaire</w:t>
      </w:r>
    </w:p>
    <w:p w14:paraId="5228221E" w14:textId="77777777" w:rsidR="007411D9" w:rsidRDefault="007411D9">
      <w:pPr>
        <w:rPr>
          <w:rFonts w:ascii="Arial" w:hAnsi="Arial" w:cs="Arial"/>
        </w:rPr>
      </w:pPr>
    </w:p>
    <w:p w14:paraId="68B1CC23" w14:textId="77777777" w:rsidR="007411D9" w:rsidRDefault="007411D9">
      <w:pPr>
        <w:rPr>
          <w:rFonts w:ascii="Arial" w:hAnsi="Arial" w:cs="Arial"/>
        </w:rPr>
      </w:pPr>
    </w:p>
    <w:p w14:paraId="07F1427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D90A534" w14:textId="77777777" w:rsidR="007411D9" w:rsidRDefault="007411D9">
      <w:pPr>
        <w:spacing w:before="60"/>
        <w:rPr>
          <w:rFonts w:ascii="Arial" w:hAnsi="Arial" w:cs="Arial"/>
          <w:iCs/>
        </w:rPr>
      </w:pPr>
    </w:p>
    <w:p w14:paraId="411E96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rsidR="007411D9">
        <w:rPr>
          <w:rFonts w:ascii="Arial" w:hAnsi="Arial" w:cs="Arial"/>
          <w:iCs/>
        </w:rPr>
        <w:t xml:space="preserve"> OUI</w:t>
      </w:r>
    </w:p>
    <w:p w14:paraId="4D6E7816" w14:textId="77777777" w:rsidR="007411D9" w:rsidRDefault="007411D9">
      <w:pPr>
        <w:jc w:val="both"/>
        <w:rPr>
          <w:rFonts w:ascii="Arial" w:hAnsi="Arial" w:cs="Arial"/>
        </w:rPr>
      </w:pPr>
    </w:p>
    <w:p w14:paraId="2201D34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EE26D7" w14:textId="77777777" w:rsidTr="00B02DE5">
        <w:tc>
          <w:tcPr>
            <w:tcW w:w="10490" w:type="dxa"/>
            <w:shd w:val="clear" w:color="auto" w:fill="66CCFF"/>
          </w:tcPr>
          <w:p w14:paraId="3B12811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54F2B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F1982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8CAC7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65DE84" w14:textId="77777777" w:rsidR="00C1386A" w:rsidRDefault="00C1386A">
            <w:pPr>
              <w:snapToGrid w:val="0"/>
              <w:jc w:val="center"/>
              <w:rPr>
                <w:rFonts w:ascii="Arial" w:hAnsi="Arial" w:cs="Arial"/>
                <w:b/>
              </w:rPr>
            </w:pPr>
          </w:p>
          <w:p w14:paraId="45162E17" w14:textId="77777777" w:rsidR="00C1386A" w:rsidRDefault="00C1386A">
            <w:pPr>
              <w:jc w:val="center"/>
              <w:rPr>
                <w:rFonts w:ascii="Arial" w:hAnsi="Arial" w:cs="Arial"/>
                <w:b/>
              </w:rPr>
            </w:pPr>
          </w:p>
          <w:p w14:paraId="7EF314C6" w14:textId="77777777" w:rsidR="00C1386A" w:rsidRDefault="00C1386A">
            <w:pPr>
              <w:jc w:val="center"/>
              <w:rPr>
                <w:rFonts w:ascii="Arial" w:hAnsi="Arial" w:cs="Arial"/>
                <w:b/>
              </w:rPr>
            </w:pPr>
            <w:r>
              <w:rPr>
                <w:rFonts w:ascii="Arial" w:hAnsi="Arial" w:cs="Arial"/>
                <w:b/>
              </w:rPr>
              <w:t>N°</w:t>
            </w:r>
          </w:p>
          <w:p w14:paraId="4E70E9C3" w14:textId="77777777" w:rsidR="00C1386A" w:rsidRDefault="00C1386A">
            <w:pPr>
              <w:jc w:val="center"/>
              <w:rPr>
                <w:rFonts w:ascii="Arial" w:hAnsi="Arial" w:cs="Arial"/>
                <w:b/>
              </w:rPr>
            </w:pPr>
            <w:r>
              <w:rPr>
                <w:rFonts w:ascii="Arial" w:hAnsi="Arial" w:cs="Arial"/>
                <w:b/>
              </w:rPr>
              <w:t>du</w:t>
            </w:r>
          </w:p>
          <w:p w14:paraId="5CC4C52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CCC89C" w14:textId="77777777" w:rsidR="00C1386A" w:rsidRDefault="00C1386A">
            <w:pPr>
              <w:snapToGrid w:val="0"/>
              <w:jc w:val="center"/>
              <w:rPr>
                <w:rFonts w:ascii="Arial" w:hAnsi="Arial" w:cs="Arial"/>
                <w:b/>
              </w:rPr>
            </w:pPr>
          </w:p>
          <w:p w14:paraId="6238AE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97267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8ACB42C" w14:textId="77777777" w:rsidR="00C1386A" w:rsidRDefault="00C1386A">
            <w:pPr>
              <w:jc w:val="center"/>
              <w:rPr>
                <w:rFonts w:ascii="Arial" w:hAnsi="Arial" w:cs="Arial"/>
                <w:b/>
              </w:rPr>
            </w:pPr>
            <w:r>
              <w:rPr>
                <w:rFonts w:ascii="Arial" w:hAnsi="Arial" w:cs="Arial"/>
                <w:b/>
              </w:rPr>
              <w:t>des membres du groupement (***)</w:t>
            </w:r>
          </w:p>
          <w:p w14:paraId="2488D44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43740B" w14:textId="77777777" w:rsidR="00C1386A" w:rsidRDefault="00C1386A">
            <w:pPr>
              <w:pStyle w:val="Titre5"/>
              <w:snapToGrid w:val="0"/>
            </w:pPr>
          </w:p>
          <w:p w14:paraId="26C786D7" w14:textId="77777777" w:rsidR="00C1386A" w:rsidRDefault="00C1386A">
            <w:pPr>
              <w:pStyle w:val="Titre5"/>
            </w:pPr>
            <w:r>
              <w:t>Prestations exécutées par les membres du groupement (**)</w:t>
            </w:r>
          </w:p>
        </w:tc>
      </w:tr>
      <w:tr w:rsidR="00C1386A" w14:paraId="1F5CA555" w14:textId="77777777" w:rsidTr="00C1386A">
        <w:trPr>
          <w:trHeight w:val="1021"/>
        </w:trPr>
        <w:tc>
          <w:tcPr>
            <w:tcW w:w="851" w:type="dxa"/>
            <w:tcBorders>
              <w:top w:val="single" w:sz="4" w:space="0" w:color="000000"/>
              <w:left w:val="single" w:sz="4" w:space="0" w:color="000000"/>
            </w:tcBorders>
            <w:shd w:val="clear" w:color="auto" w:fill="CCFFFF"/>
          </w:tcPr>
          <w:p w14:paraId="62C11A3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17605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CD6969C" w14:textId="77777777" w:rsidR="00C1386A" w:rsidRDefault="00C1386A">
            <w:pPr>
              <w:snapToGrid w:val="0"/>
              <w:jc w:val="both"/>
              <w:rPr>
                <w:rFonts w:ascii="Arial" w:hAnsi="Arial" w:cs="Arial"/>
              </w:rPr>
            </w:pPr>
          </w:p>
        </w:tc>
      </w:tr>
      <w:tr w:rsidR="00C1386A" w14:paraId="024C4830" w14:textId="77777777" w:rsidTr="00C1386A">
        <w:trPr>
          <w:trHeight w:val="1021"/>
        </w:trPr>
        <w:tc>
          <w:tcPr>
            <w:tcW w:w="851" w:type="dxa"/>
            <w:tcBorders>
              <w:left w:val="single" w:sz="4" w:space="0" w:color="000000"/>
            </w:tcBorders>
            <w:shd w:val="clear" w:color="auto" w:fill="auto"/>
          </w:tcPr>
          <w:p w14:paraId="403F6C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C2D3E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CBFA40" w14:textId="77777777" w:rsidR="00C1386A" w:rsidRDefault="00C1386A">
            <w:pPr>
              <w:snapToGrid w:val="0"/>
              <w:jc w:val="both"/>
              <w:rPr>
                <w:rFonts w:ascii="Arial" w:hAnsi="Arial" w:cs="Arial"/>
              </w:rPr>
            </w:pPr>
          </w:p>
        </w:tc>
      </w:tr>
      <w:tr w:rsidR="00C1386A" w14:paraId="0C2102DE" w14:textId="77777777" w:rsidTr="00C1386A">
        <w:trPr>
          <w:trHeight w:val="1021"/>
        </w:trPr>
        <w:tc>
          <w:tcPr>
            <w:tcW w:w="851" w:type="dxa"/>
            <w:tcBorders>
              <w:left w:val="single" w:sz="4" w:space="0" w:color="000000"/>
            </w:tcBorders>
            <w:shd w:val="clear" w:color="auto" w:fill="CCFFFF"/>
          </w:tcPr>
          <w:p w14:paraId="437A123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D1A558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4EE7D7" w14:textId="77777777" w:rsidR="00C1386A" w:rsidRDefault="00C1386A">
            <w:pPr>
              <w:snapToGrid w:val="0"/>
              <w:jc w:val="both"/>
              <w:rPr>
                <w:rFonts w:ascii="Arial" w:hAnsi="Arial" w:cs="Arial"/>
              </w:rPr>
            </w:pPr>
          </w:p>
        </w:tc>
      </w:tr>
      <w:tr w:rsidR="00C1386A" w14:paraId="1FEAA46C" w14:textId="77777777" w:rsidTr="00C1386A">
        <w:trPr>
          <w:trHeight w:val="1021"/>
        </w:trPr>
        <w:tc>
          <w:tcPr>
            <w:tcW w:w="851" w:type="dxa"/>
            <w:tcBorders>
              <w:left w:val="single" w:sz="4" w:space="0" w:color="000000"/>
              <w:bottom w:val="single" w:sz="4" w:space="0" w:color="000000"/>
            </w:tcBorders>
            <w:shd w:val="clear" w:color="auto" w:fill="auto"/>
          </w:tcPr>
          <w:p w14:paraId="6977B75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C27E3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71FC59" w14:textId="77777777" w:rsidR="00C1386A" w:rsidRDefault="00C1386A">
            <w:pPr>
              <w:snapToGrid w:val="0"/>
              <w:jc w:val="both"/>
              <w:rPr>
                <w:rFonts w:ascii="Arial" w:hAnsi="Arial" w:cs="Arial"/>
              </w:rPr>
            </w:pPr>
          </w:p>
        </w:tc>
      </w:tr>
    </w:tbl>
    <w:p w14:paraId="07B27EA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B1A81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89F82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702F2A6" w14:textId="77777777" w:rsidR="00990786" w:rsidRDefault="00990786" w:rsidP="000A4B86">
      <w:pPr>
        <w:jc w:val="both"/>
        <w:rPr>
          <w:rFonts w:ascii="Arial" w:hAnsi="Arial" w:cs="Arial"/>
          <w:sz w:val="18"/>
          <w:szCs w:val="18"/>
        </w:rPr>
      </w:pPr>
    </w:p>
    <w:p w14:paraId="3723A08C"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66E42B" w14:textId="77777777">
        <w:tc>
          <w:tcPr>
            <w:tcW w:w="10419" w:type="dxa"/>
            <w:shd w:val="clear" w:color="auto" w:fill="66CCFF"/>
          </w:tcPr>
          <w:p w14:paraId="6CD2F7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A4C4EAB" w14:textId="77777777" w:rsidR="007411D9" w:rsidRDefault="007411D9"/>
    <w:p w14:paraId="4C72B223" w14:textId="77777777" w:rsidR="00521667" w:rsidRDefault="00521667" w:rsidP="00521667">
      <w:pPr>
        <w:rPr>
          <w:rFonts w:ascii="Arial" w:hAnsi="Arial" w:cs="Arial"/>
        </w:rPr>
      </w:pPr>
      <w:r>
        <w:rPr>
          <w:rFonts w:ascii="Arial" w:hAnsi="Arial" w:cs="Arial"/>
          <w:b/>
          <w:sz w:val="22"/>
          <w:szCs w:val="22"/>
        </w:rPr>
        <w:t>F1 – Exclusions de la procédure</w:t>
      </w:r>
    </w:p>
    <w:p w14:paraId="6728D582"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493D28A"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5600CAB4"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776D3BAC" w14:textId="77777777" w:rsidR="00521667" w:rsidRPr="00CB28A6" w:rsidRDefault="00521667" w:rsidP="00521667">
      <w:pPr>
        <w:tabs>
          <w:tab w:val="left" w:pos="576"/>
        </w:tabs>
        <w:spacing w:before="80"/>
        <w:ind w:left="567"/>
        <w:jc w:val="both"/>
        <w:rPr>
          <w:rFonts w:ascii="Arial" w:hAnsi="Arial" w:cs="Arial"/>
        </w:rPr>
      </w:pPr>
    </w:p>
    <w:p w14:paraId="34971EFC"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00662A00">
        <w:rPr>
          <w:rFonts w:ascii="Arial" w:hAnsi="Arial" w:cs="Arial"/>
        </w:rPr>
      </w:r>
      <w:r w:rsidR="00662A00">
        <w:rPr>
          <w:rFonts w:ascii="Arial" w:hAnsi="Arial" w:cs="Arial"/>
        </w:rPr>
        <w:fldChar w:fldCharType="separate"/>
      </w:r>
      <w:r w:rsidRPr="00CB28A6">
        <w:rPr>
          <w:rFonts w:ascii="Arial" w:hAnsi="Arial" w:cs="Arial"/>
        </w:rPr>
        <w:fldChar w:fldCharType="end"/>
      </w:r>
    </w:p>
    <w:p w14:paraId="248C79CC" w14:textId="77777777" w:rsidR="00521667" w:rsidRPr="00CB28A6" w:rsidRDefault="00521667" w:rsidP="00521667">
      <w:pPr>
        <w:jc w:val="both"/>
        <w:rPr>
          <w:rFonts w:ascii="Arial" w:hAnsi="Arial" w:cs="Arial"/>
        </w:rPr>
      </w:pPr>
    </w:p>
    <w:p w14:paraId="3C294F31"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17CFDA9A" w14:textId="77777777" w:rsidR="00521667" w:rsidRPr="00CB28A6" w:rsidRDefault="00521667" w:rsidP="00521667">
      <w:pPr>
        <w:jc w:val="both"/>
        <w:rPr>
          <w:rFonts w:ascii="Arial" w:hAnsi="Arial" w:cs="Arial"/>
          <w:sz w:val="18"/>
          <w:szCs w:val="18"/>
        </w:rPr>
      </w:pPr>
    </w:p>
    <w:p w14:paraId="1C020A95" w14:textId="77777777" w:rsidR="00521667" w:rsidRPr="00CB28A6" w:rsidRDefault="00521667" w:rsidP="00521667">
      <w:pPr>
        <w:jc w:val="both"/>
        <w:rPr>
          <w:rFonts w:ascii="Arial" w:hAnsi="Arial" w:cs="Arial"/>
        </w:rPr>
      </w:pPr>
    </w:p>
    <w:p w14:paraId="155CB84B"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2116D7A3" w14:textId="77777777" w:rsidR="00521667" w:rsidRDefault="00521667" w:rsidP="00521667">
      <w:pPr>
        <w:pStyle w:val="En-tte"/>
        <w:tabs>
          <w:tab w:val="left" w:pos="864"/>
        </w:tabs>
        <w:rPr>
          <w:rFonts w:ascii="Arial" w:hAnsi="Arial" w:cs="Arial"/>
        </w:rPr>
      </w:pPr>
    </w:p>
    <w:p w14:paraId="045B3926"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AAC0B5F"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3D0790" w14:textId="77777777" w:rsidR="00521667" w:rsidRDefault="00521667" w:rsidP="00521667">
      <w:pPr>
        <w:pStyle w:val="En-tte"/>
        <w:tabs>
          <w:tab w:val="left" w:pos="864"/>
        </w:tabs>
        <w:rPr>
          <w:rFonts w:ascii="Arial" w:hAnsi="Arial" w:cs="Arial"/>
        </w:rPr>
      </w:pPr>
    </w:p>
    <w:p w14:paraId="4158072A"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6917A6CE" w14:textId="77777777" w:rsidR="00521667" w:rsidRDefault="00521667" w:rsidP="00521667">
      <w:pPr>
        <w:pStyle w:val="En-tte"/>
        <w:tabs>
          <w:tab w:val="left" w:pos="864"/>
        </w:tabs>
        <w:ind w:left="426"/>
        <w:rPr>
          <w:rFonts w:ascii="Arial" w:hAnsi="Arial" w:cs="Arial"/>
        </w:rPr>
      </w:pPr>
    </w:p>
    <w:p w14:paraId="4B6710CA" w14:textId="77777777" w:rsidR="00521667" w:rsidRDefault="00521667" w:rsidP="00521667">
      <w:pPr>
        <w:pStyle w:val="En-tte"/>
        <w:tabs>
          <w:tab w:val="left" w:pos="864"/>
        </w:tabs>
        <w:ind w:left="426"/>
        <w:rPr>
          <w:rFonts w:ascii="Arial" w:hAnsi="Arial" w:cs="Arial"/>
        </w:rPr>
      </w:pPr>
    </w:p>
    <w:p w14:paraId="4BFBFB0F" w14:textId="77777777" w:rsidR="00521667" w:rsidRDefault="00521667" w:rsidP="00521667">
      <w:pPr>
        <w:pStyle w:val="En-tte"/>
        <w:tabs>
          <w:tab w:val="left" w:pos="864"/>
        </w:tabs>
        <w:ind w:left="426"/>
        <w:rPr>
          <w:rFonts w:ascii="Arial" w:hAnsi="Arial" w:cs="Arial"/>
        </w:rPr>
      </w:pPr>
    </w:p>
    <w:p w14:paraId="1CDB5AF3"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263CD05B" w14:textId="77777777" w:rsidR="00521667" w:rsidRDefault="00521667" w:rsidP="00521667">
      <w:pPr>
        <w:pStyle w:val="En-tte"/>
        <w:tabs>
          <w:tab w:val="left" w:pos="864"/>
        </w:tabs>
        <w:ind w:left="426"/>
        <w:rPr>
          <w:rFonts w:ascii="Arial" w:hAnsi="Arial" w:cs="Arial"/>
        </w:rPr>
      </w:pPr>
    </w:p>
    <w:p w14:paraId="0611EFC1" w14:textId="77777777" w:rsidR="00521667" w:rsidRDefault="00521667" w:rsidP="00521667">
      <w:pPr>
        <w:pStyle w:val="En-tte"/>
        <w:tabs>
          <w:tab w:val="left" w:pos="864"/>
        </w:tabs>
        <w:ind w:left="426"/>
        <w:rPr>
          <w:rFonts w:ascii="Arial" w:hAnsi="Arial" w:cs="Arial"/>
        </w:rPr>
      </w:pPr>
    </w:p>
    <w:p w14:paraId="79277788" w14:textId="77777777" w:rsidR="00521667" w:rsidRDefault="00521667" w:rsidP="00521667">
      <w:pPr>
        <w:jc w:val="both"/>
        <w:rPr>
          <w:rFonts w:ascii="Arial" w:hAnsi="Arial" w:cs="Arial"/>
        </w:rPr>
      </w:pPr>
    </w:p>
    <w:p w14:paraId="7A2193FD" w14:textId="77777777" w:rsidR="00521667" w:rsidRDefault="00521667" w:rsidP="00521667">
      <w:pPr>
        <w:jc w:val="both"/>
        <w:rPr>
          <w:rFonts w:ascii="Arial" w:hAnsi="Arial" w:cs="Arial"/>
        </w:rPr>
      </w:pPr>
    </w:p>
    <w:p w14:paraId="75374D37" w14:textId="77777777" w:rsidR="00521667" w:rsidRDefault="00521667" w:rsidP="00521667">
      <w:pPr>
        <w:jc w:val="both"/>
        <w:rPr>
          <w:rFonts w:ascii="Arial" w:hAnsi="Arial" w:cs="Arial"/>
        </w:rPr>
      </w:pPr>
      <w:r>
        <w:rPr>
          <w:rFonts w:ascii="Arial" w:hAnsi="Arial" w:cs="Arial"/>
          <w:b/>
          <w:sz w:val="22"/>
          <w:szCs w:val="22"/>
        </w:rPr>
        <w:t>F3 - Capacités</w:t>
      </w:r>
    </w:p>
    <w:p w14:paraId="659A1E01" w14:textId="77777777" w:rsidR="00521667" w:rsidRDefault="00521667" w:rsidP="00521667">
      <w:pPr>
        <w:jc w:val="both"/>
        <w:rPr>
          <w:rFonts w:ascii="Arial" w:hAnsi="Arial" w:cs="Arial"/>
        </w:rPr>
      </w:pPr>
    </w:p>
    <w:p w14:paraId="647E0346"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1507862" w14:textId="77777777" w:rsidR="00521667" w:rsidRDefault="00521667" w:rsidP="00521667">
      <w:pPr>
        <w:rPr>
          <w:rFonts w:ascii="Arial" w:hAnsi="Arial" w:cs="Arial"/>
        </w:rPr>
      </w:pPr>
      <w:r>
        <w:rPr>
          <w:rFonts w:ascii="Arial" w:hAnsi="Arial" w:cs="Arial"/>
          <w:i/>
          <w:sz w:val="18"/>
          <w:szCs w:val="18"/>
        </w:rPr>
        <w:t>(Cocher la case correspondante.)</w:t>
      </w:r>
    </w:p>
    <w:p w14:paraId="17272D48" w14:textId="77777777" w:rsidR="00521667" w:rsidRDefault="00521667" w:rsidP="00521667">
      <w:pPr>
        <w:rPr>
          <w:rFonts w:ascii="Arial" w:hAnsi="Arial" w:cs="Arial"/>
        </w:rPr>
      </w:pPr>
    </w:p>
    <w:p w14:paraId="5500E94A"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62A00">
        <w:fldChar w:fldCharType="separate"/>
      </w:r>
      <w:r>
        <w:fldChar w:fldCharType="end"/>
      </w:r>
      <w:r>
        <w:t> </w:t>
      </w:r>
      <w:r>
        <w:rPr>
          <w:rFonts w:ascii="Arial" w:hAnsi="Arial" w:cs="Arial"/>
        </w:rPr>
        <w:t>les documents établissant ses capacités, tels que demandés dans les documents de la consultation (*).</w:t>
      </w:r>
    </w:p>
    <w:p w14:paraId="1F029653" w14:textId="77777777" w:rsidR="00521667" w:rsidRDefault="00521667" w:rsidP="00521667">
      <w:pPr>
        <w:ind w:left="4536" w:hanging="3990"/>
        <w:jc w:val="both"/>
        <w:rPr>
          <w:rFonts w:ascii="Arial" w:hAnsi="Arial" w:cs="Arial"/>
        </w:rPr>
      </w:pPr>
    </w:p>
    <w:p w14:paraId="414DAAD8"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B9FFF40" w14:textId="77777777" w:rsidR="00521667" w:rsidRDefault="00521667" w:rsidP="00521667">
      <w:pPr>
        <w:jc w:val="both"/>
        <w:rPr>
          <w:rFonts w:ascii="Arial" w:hAnsi="Arial" w:cs="Arial"/>
          <w:sz w:val="18"/>
          <w:szCs w:val="18"/>
        </w:rPr>
      </w:pPr>
      <w:r>
        <w:rPr>
          <w:rFonts w:ascii="Arial" w:hAnsi="Arial" w:cs="Arial"/>
          <w:sz w:val="18"/>
          <w:szCs w:val="18"/>
        </w:rPr>
        <w:br w:type="page"/>
      </w:r>
    </w:p>
    <w:p w14:paraId="241031D6"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A48486" w14:textId="77777777">
        <w:tc>
          <w:tcPr>
            <w:tcW w:w="10277" w:type="dxa"/>
            <w:shd w:val="clear" w:color="auto" w:fill="66CCFF"/>
          </w:tcPr>
          <w:p w14:paraId="1C54B4B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A7CF88C" w14:textId="77777777" w:rsidR="007411D9" w:rsidRDefault="007411D9">
      <w:pPr>
        <w:jc w:val="both"/>
      </w:pPr>
    </w:p>
    <w:p w14:paraId="0757F40C"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543A1406"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531F15B3" w14:textId="77777777" w:rsidR="00521667" w:rsidRDefault="00521667" w:rsidP="00521667">
      <w:pPr>
        <w:rPr>
          <w:rFonts w:ascii="Arial" w:hAnsi="Arial" w:cs="Arial"/>
        </w:rPr>
      </w:pPr>
    </w:p>
    <w:p w14:paraId="6A9066F7"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0CB03FF" w14:textId="77777777" w:rsidR="00521667" w:rsidRDefault="00521667" w:rsidP="00521667">
      <w:pPr>
        <w:pStyle w:val="En-tte"/>
        <w:ind w:left="360"/>
        <w:rPr>
          <w:rFonts w:ascii="Arial" w:hAnsi="Arial" w:cs="Arial"/>
        </w:rPr>
      </w:pPr>
    </w:p>
    <w:p w14:paraId="4765278D" w14:textId="77777777" w:rsidR="00521667" w:rsidRDefault="00521667" w:rsidP="00521667">
      <w:pPr>
        <w:pStyle w:val="En-tte"/>
        <w:ind w:left="360"/>
        <w:rPr>
          <w:rFonts w:ascii="Arial" w:hAnsi="Arial" w:cs="Arial"/>
        </w:rPr>
      </w:pPr>
    </w:p>
    <w:p w14:paraId="0EAB24DE" w14:textId="77777777" w:rsidR="00521667" w:rsidRDefault="00521667" w:rsidP="00521667">
      <w:pPr>
        <w:pStyle w:val="En-tte"/>
        <w:ind w:left="360"/>
        <w:rPr>
          <w:rFonts w:ascii="Arial" w:hAnsi="Arial" w:cs="Arial"/>
        </w:rPr>
      </w:pPr>
    </w:p>
    <w:p w14:paraId="56B2078D"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6D8A131" w14:textId="77777777" w:rsidR="00521667" w:rsidRDefault="00521667" w:rsidP="00521667">
      <w:pPr>
        <w:pStyle w:val="En-tte"/>
        <w:ind w:left="360"/>
        <w:rPr>
          <w:rFonts w:ascii="Arial" w:hAnsi="Arial" w:cs="Arial"/>
        </w:rPr>
      </w:pPr>
    </w:p>
    <w:p w14:paraId="3FAC76AB" w14:textId="77777777" w:rsidR="00521667" w:rsidRDefault="00521667" w:rsidP="00521667">
      <w:pPr>
        <w:pStyle w:val="En-tte"/>
        <w:ind w:left="360"/>
        <w:rPr>
          <w:rFonts w:ascii="Arial" w:hAnsi="Arial" w:cs="Arial"/>
        </w:rPr>
      </w:pPr>
    </w:p>
    <w:p w14:paraId="56515BDB" w14:textId="77777777" w:rsidR="00521667" w:rsidRDefault="00521667" w:rsidP="00521667">
      <w:pPr>
        <w:pStyle w:val="En-tte"/>
        <w:ind w:left="360"/>
        <w:rPr>
          <w:rFonts w:ascii="Arial" w:hAnsi="Arial" w:cs="Arial"/>
        </w:rPr>
      </w:pPr>
    </w:p>
    <w:p w14:paraId="0A3DC35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7E7ABD55" w14:textId="77777777" w:rsidR="00521667" w:rsidRDefault="00521667" w:rsidP="00521667">
      <w:pPr>
        <w:pStyle w:val="En-tte"/>
        <w:ind w:left="360"/>
        <w:rPr>
          <w:rFonts w:ascii="Arial" w:hAnsi="Arial" w:cs="Arial"/>
        </w:rPr>
      </w:pPr>
    </w:p>
    <w:p w14:paraId="45BE6DF3" w14:textId="77777777" w:rsidR="00521667" w:rsidRDefault="00521667" w:rsidP="00521667">
      <w:pPr>
        <w:pStyle w:val="En-tte"/>
        <w:ind w:left="360"/>
        <w:rPr>
          <w:rFonts w:ascii="Arial" w:hAnsi="Arial" w:cs="Arial"/>
        </w:rPr>
      </w:pPr>
    </w:p>
    <w:p w14:paraId="358CD7B9" w14:textId="77777777" w:rsidR="00521667" w:rsidRDefault="00521667" w:rsidP="00521667">
      <w:pPr>
        <w:pStyle w:val="En-tte"/>
        <w:ind w:left="360"/>
        <w:rPr>
          <w:rFonts w:ascii="Arial" w:hAnsi="Arial" w:cs="Arial"/>
        </w:rPr>
      </w:pPr>
    </w:p>
    <w:p w14:paraId="773CA2E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C41874C" w14:textId="77777777" w:rsidR="00521667" w:rsidRDefault="00521667" w:rsidP="00521667">
      <w:pPr>
        <w:pStyle w:val="En-tte"/>
        <w:ind w:left="360"/>
        <w:rPr>
          <w:rFonts w:ascii="Arial" w:hAnsi="Arial" w:cs="Arial"/>
        </w:rPr>
      </w:pPr>
    </w:p>
    <w:p w14:paraId="28F06EAA" w14:textId="77777777" w:rsidR="00521667" w:rsidRDefault="00521667" w:rsidP="00521667">
      <w:pPr>
        <w:pStyle w:val="En-tte"/>
        <w:ind w:left="360"/>
        <w:rPr>
          <w:rFonts w:ascii="Arial" w:hAnsi="Arial" w:cs="Arial"/>
        </w:rPr>
      </w:pPr>
    </w:p>
    <w:p w14:paraId="2AD23392" w14:textId="77777777" w:rsidR="00521667" w:rsidRDefault="00521667" w:rsidP="00521667">
      <w:pPr>
        <w:pStyle w:val="En-tte"/>
        <w:ind w:left="360"/>
        <w:rPr>
          <w:rFonts w:ascii="Arial" w:hAnsi="Arial" w:cs="Arial"/>
        </w:rPr>
      </w:pPr>
    </w:p>
    <w:p w14:paraId="5D112A46"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768FAF25" w14:textId="77777777" w:rsidR="00521667" w:rsidRDefault="00521667" w:rsidP="00521667">
      <w:pPr>
        <w:pStyle w:val="En-tte"/>
        <w:ind w:left="360"/>
        <w:rPr>
          <w:rFonts w:ascii="Arial" w:hAnsi="Arial" w:cs="Arial"/>
        </w:rPr>
      </w:pPr>
    </w:p>
    <w:p w14:paraId="013F17FB" w14:textId="77777777" w:rsidR="00521667" w:rsidRDefault="00521667" w:rsidP="00521667">
      <w:pPr>
        <w:pStyle w:val="En-tte"/>
        <w:ind w:left="360"/>
        <w:rPr>
          <w:rFonts w:ascii="Arial" w:hAnsi="Arial" w:cs="Arial"/>
        </w:rPr>
      </w:pPr>
    </w:p>
    <w:p w14:paraId="6C879D45" w14:textId="77777777" w:rsidR="00521667" w:rsidRDefault="00521667" w:rsidP="00521667">
      <w:pPr>
        <w:rPr>
          <w:rFonts w:ascii="Arial" w:hAnsi="Arial" w:cs="Arial"/>
        </w:rPr>
      </w:pPr>
    </w:p>
    <w:p w14:paraId="29A95CE6" w14:textId="77777777" w:rsidR="00521667" w:rsidRDefault="00521667" w:rsidP="00521667">
      <w:pPr>
        <w:rPr>
          <w:rFonts w:ascii="Arial" w:hAnsi="Arial" w:cs="Arial"/>
        </w:rPr>
      </w:pPr>
    </w:p>
    <w:p w14:paraId="615DBA18" w14:textId="77777777" w:rsidR="00521667" w:rsidRDefault="00521667" w:rsidP="0052166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63B9230D" w14:textId="77777777" w:rsidR="007411D9" w:rsidRDefault="007411D9" w:rsidP="00521667"/>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9051" w14:textId="77777777" w:rsidR="00626E57" w:rsidRDefault="00626E57">
      <w:r>
        <w:separator/>
      </w:r>
    </w:p>
  </w:endnote>
  <w:endnote w:type="continuationSeparator" w:id="0">
    <w:p w14:paraId="24F199D7" w14:textId="77777777" w:rsidR="00626E57" w:rsidRDefault="0062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B347DE3" w14:textId="77777777">
      <w:trPr>
        <w:tblHeader/>
      </w:trPr>
      <w:tc>
        <w:tcPr>
          <w:tcW w:w="3048" w:type="dxa"/>
          <w:shd w:val="clear" w:color="auto" w:fill="66CCFF"/>
        </w:tcPr>
        <w:p w14:paraId="5DF6312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C84948" w14:textId="1B5C1A60" w:rsidR="007411D9" w:rsidRPr="002E49E2" w:rsidRDefault="003800FB" w:rsidP="005E09D8">
          <w:pPr>
            <w:jc w:val="center"/>
            <w:rPr>
              <w:rFonts w:ascii="Arial" w:hAnsi="Arial" w:cs="Arial"/>
              <w:b/>
              <w:bCs/>
            </w:rPr>
          </w:pPr>
          <w:r>
            <w:rPr>
              <w:rFonts w:ascii="Arial" w:hAnsi="Arial" w:cs="Arial"/>
              <w:b/>
              <w:i/>
              <w:iCs/>
            </w:rPr>
            <w:t xml:space="preserve">N° </w:t>
          </w:r>
          <w:r w:rsidR="00625C4E" w:rsidRPr="00625C4E">
            <w:rPr>
              <w:rFonts w:ascii="Arial" w:hAnsi="Arial" w:cs="Arial"/>
              <w:b/>
              <w:bCs/>
            </w:rPr>
            <w:t>2025-0</w:t>
          </w:r>
          <w:r w:rsidR="006F4636">
            <w:rPr>
              <w:rFonts w:ascii="Arial" w:hAnsi="Arial" w:cs="Arial"/>
              <w:b/>
              <w:bCs/>
            </w:rPr>
            <w:t>19</w:t>
          </w:r>
          <w:r w:rsidR="00625C4E" w:rsidRPr="00625C4E">
            <w:rPr>
              <w:rFonts w:ascii="Arial" w:hAnsi="Arial" w:cs="Arial"/>
              <w:b/>
              <w:bCs/>
            </w:rPr>
            <w:t>-00-00</w:t>
          </w:r>
        </w:p>
      </w:tc>
      <w:tc>
        <w:tcPr>
          <w:tcW w:w="851" w:type="dxa"/>
          <w:shd w:val="clear" w:color="auto" w:fill="66CCFF"/>
        </w:tcPr>
        <w:p w14:paraId="46B03E20" w14:textId="77777777" w:rsidR="007411D9" w:rsidRDefault="007411D9">
          <w:pPr>
            <w:jc w:val="right"/>
          </w:pPr>
          <w:r>
            <w:rPr>
              <w:rFonts w:ascii="Arial" w:hAnsi="Arial" w:cs="Arial"/>
              <w:b/>
              <w:bCs/>
            </w:rPr>
            <w:t xml:space="preserve">Page :     </w:t>
          </w:r>
        </w:p>
      </w:tc>
      <w:tc>
        <w:tcPr>
          <w:tcW w:w="567" w:type="dxa"/>
          <w:shd w:val="clear" w:color="auto" w:fill="66CCFF"/>
        </w:tcPr>
        <w:p w14:paraId="724C2BD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38E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F3AA541" w14:textId="77777777" w:rsidR="007411D9" w:rsidRDefault="007411D9">
          <w:pPr>
            <w:jc w:val="center"/>
          </w:pPr>
          <w:r>
            <w:rPr>
              <w:rFonts w:ascii="Arial" w:hAnsi="Arial" w:cs="Arial"/>
              <w:b/>
              <w:bCs/>
            </w:rPr>
            <w:t>/</w:t>
          </w:r>
        </w:p>
      </w:tc>
      <w:tc>
        <w:tcPr>
          <w:tcW w:w="567" w:type="dxa"/>
          <w:shd w:val="clear" w:color="auto" w:fill="66CCFF"/>
        </w:tcPr>
        <w:p w14:paraId="37E299D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38EB">
            <w:rPr>
              <w:rStyle w:val="Numrodepage"/>
              <w:rFonts w:cs="Arial"/>
              <w:b/>
              <w:noProof/>
            </w:rPr>
            <w:t>3</w:t>
          </w:r>
          <w:r>
            <w:rPr>
              <w:rStyle w:val="Numrodepage"/>
              <w:rFonts w:cs="Arial"/>
              <w:b/>
            </w:rPr>
            <w:fldChar w:fldCharType="end"/>
          </w:r>
        </w:p>
      </w:tc>
    </w:tr>
  </w:tbl>
  <w:p w14:paraId="77CE2A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9EFC" w14:textId="77777777" w:rsidR="00626E57" w:rsidRDefault="00626E57">
      <w:r>
        <w:separator/>
      </w:r>
    </w:p>
  </w:footnote>
  <w:footnote w:type="continuationSeparator" w:id="0">
    <w:p w14:paraId="088A8CEC" w14:textId="77777777" w:rsidR="00626E57" w:rsidRDefault="00626E57">
      <w:r>
        <w:continuationSeparator/>
      </w:r>
    </w:p>
  </w:footnote>
  <w:footnote w:id="1">
    <w:p w14:paraId="4C71D1E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8BF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4F0A"/>
    <w:rsid w:val="00080D2A"/>
    <w:rsid w:val="00082808"/>
    <w:rsid w:val="00084F22"/>
    <w:rsid w:val="000A4B86"/>
    <w:rsid w:val="000D36FC"/>
    <w:rsid w:val="000D3A94"/>
    <w:rsid w:val="000E0E91"/>
    <w:rsid w:val="000F5419"/>
    <w:rsid w:val="001052F6"/>
    <w:rsid w:val="001101D5"/>
    <w:rsid w:val="00160234"/>
    <w:rsid w:val="001752FA"/>
    <w:rsid w:val="00184AEF"/>
    <w:rsid w:val="001946CB"/>
    <w:rsid w:val="001C1975"/>
    <w:rsid w:val="001C3027"/>
    <w:rsid w:val="001D588C"/>
    <w:rsid w:val="001D6886"/>
    <w:rsid w:val="001E4C0B"/>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1C1"/>
    <w:rsid w:val="002A0ACD"/>
    <w:rsid w:val="002A19F7"/>
    <w:rsid w:val="002A3421"/>
    <w:rsid w:val="002A3DAE"/>
    <w:rsid w:val="002A6C8B"/>
    <w:rsid w:val="002B1F7A"/>
    <w:rsid w:val="002B3BF3"/>
    <w:rsid w:val="002B583F"/>
    <w:rsid w:val="002C67E0"/>
    <w:rsid w:val="002E250C"/>
    <w:rsid w:val="002E49E2"/>
    <w:rsid w:val="0030291B"/>
    <w:rsid w:val="003054EB"/>
    <w:rsid w:val="00315E82"/>
    <w:rsid w:val="00346F8A"/>
    <w:rsid w:val="003519E5"/>
    <w:rsid w:val="00352ACC"/>
    <w:rsid w:val="00370C43"/>
    <w:rsid w:val="003800FB"/>
    <w:rsid w:val="003842BA"/>
    <w:rsid w:val="00386724"/>
    <w:rsid w:val="00386EA9"/>
    <w:rsid w:val="003911E7"/>
    <w:rsid w:val="00391815"/>
    <w:rsid w:val="003B6984"/>
    <w:rsid w:val="003C0BB4"/>
    <w:rsid w:val="003C189F"/>
    <w:rsid w:val="003C3A5C"/>
    <w:rsid w:val="003D02BB"/>
    <w:rsid w:val="003E2329"/>
    <w:rsid w:val="003E436F"/>
    <w:rsid w:val="003E58DA"/>
    <w:rsid w:val="003F1528"/>
    <w:rsid w:val="003F2D90"/>
    <w:rsid w:val="00402640"/>
    <w:rsid w:val="00402F5F"/>
    <w:rsid w:val="00412718"/>
    <w:rsid w:val="00413A54"/>
    <w:rsid w:val="00414879"/>
    <w:rsid w:val="00437632"/>
    <w:rsid w:val="00456A7D"/>
    <w:rsid w:val="00472DBE"/>
    <w:rsid w:val="00474118"/>
    <w:rsid w:val="00486CBD"/>
    <w:rsid w:val="00491433"/>
    <w:rsid w:val="004A203B"/>
    <w:rsid w:val="004A70F0"/>
    <w:rsid w:val="004B21EB"/>
    <w:rsid w:val="004C1D99"/>
    <w:rsid w:val="004C63D3"/>
    <w:rsid w:val="004D1DF9"/>
    <w:rsid w:val="004D7559"/>
    <w:rsid w:val="004E0E3D"/>
    <w:rsid w:val="004E13BF"/>
    <w:rsid w:val="00500FA4"/>
    <w:rsid w:val="00507C52"/>
    <w:rsid w:val="00513F73"/>
    <w:rsid w:val="00521228"/>
    <w:rsid w:val="00521667"/>
    <w:rsid w:val="00523768"/>
    <w:rsid w:val="00527981"/>
    <w:rsid w:val="00536431"/>
    <w:rsid w:val="005404D8"/>
    <w:rsid w:val="005451F3"/>
    <w:rsid w:val="0055495B"/>
    <w:rsid w:val="005557E6"/>
    <w:rsid w:val="005613A6"/>
    <w:rsid w:val="005614FA"/>
    <w:rsid w:val="00577B00"/>
    <w:rsid w:val="00580B40"/>
    <w:rsid w:val="005B1763"/>
    <w:rsid w:val="005B287C"/>
    <w:rsid w:val="005C531C"/>
    <w:rsid w:val="005E09D8"/>
    <w:rsid w:val="005E12D0"/>
    <w:rsid w:val="005F1E72"/>
    <w:rsid w:val="00625C4E"/>
    <w:rsid w:val="00625F1D"/>
    <w:rsid w:val="00626E57"/>
    <w:rsid w:val="00632D63"/>
    <w:rsid w:val="00633D7F"/>
    <w:rsid w:val="006368C6"/>
    <w:rsid w:val="0064381E"/>
    <w:rsid w:val="006478CF"/>
    <w:rsid w:val="00662458"/>
    <w:rsid w:val="00673463"/>
    <w:rsid w:val="0067421F"/>
    <w:rsid w:val="00676069"/>
    <w:rsid w:val="006C136A"/>
    <w:rsid w:val="006C4287"/>
    <w:rsid w:val="006D5E52"/>
    <w:rsid w:val="006F26C8"/>
    <w:rsid w:val="006F44EA"/>
    <w:rsid w:val="006F4636"/>
    <w:rsid w:val="00716E26"/>
    <w:rsid w:val="00720606"/>
    <w:rsid w:val="00723F39"/>
    <w:rsid w:val="00724A93"/>
    <w:rsid w:val="00732A42"/>
    <w:rsid w:val="007336CD"/>
    <w:rsid w:val="007411D9"/>
    <w:rsid w:val="00747F67"/>
    <w:rsid w:val="00751002"/>
    <w:rsid w:val="00754100"/>
    <w:rsid w:val="00776349"/>
    <w:rsid w:val="007B2C46"/>
    <w:rsid w:val="007D3787"/>
    <w:rsid w:val="007D3C42"/>
    <w:rsid w:val="007F4A27"/>
    <w:rsid w:val="008047D9"/>
    <w:rsid w:val="008075C1"/>
    <w:rsid w:val="00811AFD"/>
    <w:rsid w:val="00816E14"/>
    <w:rsid w:val="008316C9"/>
    <w:rsid w:val="008326E4"/>
    <w:rsid w:val="00835A5B"/>
    <w:rsid w:val="00836576"/>
    <w:rsid w:val="00843541"/>
    <w:rsid w:val="00845687"/>
    <w:rsid w:val="0085254F"/>
    <w:rsid w:val="00864BF3"/>
    <w:rsid w:val="00882D01"/>
    <w:rsid w:val="00887648"/>
    <w:rsid w:val="00890E9E"/>
    <w:rsid w:val="008A11F0"/>
    <w:rsid w:val="008A2C6B"/>
    <w:rsid w:val="008B0C7D"/>
    <w:rsid w:val="008D5A17"/>
    <w:rsid w:val="008E00ED"/>
    <w:rsid w:val="008E1EBA"/>
    <w:rsid w:val="008E4066"/>
    <w:rsid w:val="008F060B"/>
    <w:rsid w:val="00912E93"/>
    <w:rsid w:val="00922BA4"/>
    <w:rsid w:val="009277A2"/>
    <w:rsid w:val="009377FB"/>
    <w:rsid w:val="00960E4C"/>
    <w:rsid w:val="00967ED1"/>
    <w:rsid w:val="0097024E"/>
    <w:rsid w:val="00981CD3"/>
    <w:rsid w:val="00990786"/>
    <w:rsid w:val="009A3FB5"/>
    <w:rsid w:val="009A6876"/>
    <w:rsid w:val="009B0B7A"/>
    <w:rsid w:val="009B18B6"/>
    <w:rsid w:val="009B2733"/>
    <w:rsid w:val="009B5E8C"/>
    <w:rsid w:val="009C190C"/>
    <w:rsid w:val="00A12618"/>
    <w:rsid w:val="00A23D1F"/>
    <w:rsid w:val="00A3144C"/>
    <w:rsid w:val="00A32C14"/>
    <w:rsid w:val="00A440EF"/>
    <w:rsid w:val="00A503F3"/>
    <w:rsid w:val="00A50BF9"/>
    <w:rsid w:val="00A520E2"/>
    <w:rsid w:val="00A75394"/>
    <w:rsid w:val="00A80E9C"/>
    <w:rsid w:val="00A83B7E"/>
    <w:rsid w:val="00A97E98"/>
    <w:rsid w:val="00AD1804"/>
    <w:rsid w:val="00AE5974"/>
    <w:rsid w:val="00AE68D2"/>
    <w:rsid w:val="00AE6A1B"/>
    <w:rsid w:val="00AE730C"/>
    <w:rsid w:val="00AF6864"/>
    <w:rsid w:val="00B02DE5"/>
    <w:rsid w:val="00B107E7"/>
    <w:rsid w:val="00B21062"/>
    <w:rsid w:val="00B275ED"/>
    <w:rsid w:val="00B569DE"/>
    <w:rsid w:val="00B61175"/>
    <w:rsid w:val="00B83C6F"/>
    <w:rsid w:val="00B93C61"/>
    <w:rsid w:val="00B9664F"/>
    <w:rsid w:val="00BB2EF6"/>
    <w:rsid w:val="00BD2E13"/>
    <w:rsid w:val="00BE48FE"/>
    <w:rsid w:val="00BE528C"/>
    <w:rsid w:val="00C01A17"/>
    <w:rsid w:val="00C02D34"/>
    <w:rsid w:val="00C12DC0"/>
    <w:rsid w:val="00C1386A"/>
    <w:rsid w:val="00C356D6"/>
    <w:rsid w:val="00C50B6D"/>
    <w:rsid w:val="00C5107A"/>
    <w:rsid w:val="00C569ED"/>
    <w:rsid w:val="00C57F33"/>
    <w:rsid w:val="00C751EE"/>
    <w:rsid w:val="00C812AC"/>
    <w:rsid w:val="00C877BA"/>
    <w:rsid w:val="00CB1774"/>
    <w:rsid w:val="00CB28A6"/>
    <w:rsid w:val="00CB39C9"/>
    <w:rsid w:val="00CC3A38"/>
    <w:rsid w:val="00CD0F79"/>
    <w:rsid w:val="00CD4969"/>
    <w:rsid w:val="00CD55BF"/>
    <w:rsid w:val="00CE107F"/>
    <w:rsid w:val="00D02B86"/>
    <w:rsid w:val="00D07C18"/>
    <w:rsid w:val="00D138EB"/>
    <w:rsid w:val="00D2057F"/>
    <w:rsid w:val="00D2678E"/>
    <w:rsid w:val="00D7269B"/>
    <w:rsid w:val="00D72B9F"/>
    <w:rsid w:val="00D84A53"/>
    <w:rsid w:val="00D97E51"/>
    <w:rsid w:val="00DB3307"/>
    <w:rsid w:val="00DB3D22"/>
    <w:rsid w:val="00DD1774"/>
    <w:rsid w:val="00DE001E"/>
    <w:rsid w:val="00DE1001"/>
    <w:rsid w:val="00DE3C71"/>
    <w:rsid w:val="00DF7E37"/>
    <w:rsid w:val="00E107A1"/>
    <w:rsid w:val="00E2086D"/>
    <w:rsid w:val="00E3279C"/>
    <w:rsid w:val="00E47409"/>
    <w:rsid w:val="00E55EE5"/>
    <w:rsid w:val="00E61EC9"/>
    <w:rsid w:val="00E72722"/>
    <w:rsid w:val="00E766FF"/>
    <w:rsid w:val="00EB014D"/>
    <w:rsid w:val="00EB4DEA"/>
    <w:rsid w:val="00EC3C60"/>
    <w:rsid w:val="00EF13E3"/>
    <w:rsid w:val="00EF5497"/>
    <w:rsid w:val="00F1191F"/>
    <w:rsid w:val="00F21563"/>
    <w:rsid w:val="00F272D9"/>
    <w:rsid w:val="00F378D2"/>
    <w:rsid w:val="00F41FB0"/>
    <w:rsid w:val="00F446BF"/>
    <w:rsid w:val="00F55D6A"/>
    <w:rsid w:val="00F64CC7"/>
    <w:rsid w:val="00F67997"/>
    <w:rsid w:val="00F82AC6"/>
    <w:rsid w:val="00F83BE0"/>
    <w:rsid w:val="00F958E3"/>
    <w:rsid w:val="00F96CBB"/>
    <w:rsid w:val="00FA01A3"/>
    <w:rsid w:val="00FA0CB3"/>
    <w:rsid w:val="00FB00AF"/>
    <w:rsid w:val="00FB2458"/>
    <w:rsid w:val="00FD0C10"/>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8D93A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1864</Words>
  <Characters>10254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12094</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2025-03-25T13:36:00Z</dcterms:modified>
</cp:coreProperties>
</file>